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4E537" w14:textId="5B9AD4F6" w:rsidR="00B13701" w:rsidRDefault="00312A06" w:rsidP="00312A0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C1562D" w:rsidRPr="008A1162">
        <w:rPr>
          <w:b/>
          <w:sz w:val="26"/>
          <w:szCs w:val="26"/>
          <w:u w:val="single"/>
        </w:rPr>
        <w:t>:</w:t>
      </w:r>
    </w:p>
    <w:p w14:paraId="702A5122" w14:textId="77777777" w:rsidR="00312A06" w:rsidRDefault="00312A06" w:rsidP="00312A0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2277839C" w14:textId="77777777" w:rsidR="00312A06" w:rsidRPr="00312A06" w:rsidRDefault="00312A06" w:rsidP="00312A0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</w:rPr>
      </w:pPr>
      <w:r w:rsidRPr="00312A06">
        <w:rPr>
          <w:b/>
          <w:sz w:val="26"/>
          <w:szCs w:val="26"/>
        </w:rPr>
        <w:t xml:space="preserve">О результатах реализации проекта «Общественное питание» рассказали на вебинаре </w:t>
      </w:r>
    </w:p>
    <w:p w14:paraId="5E00ADB2" w14:textId="77777777" w:rsidR="00312A06" w:rsidRDefault="00312A06" w:rsidP="00312A0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7053B04A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Заместитель начальника отдела оперативного контроля </w:t>
      </w:r>
      <w:r w:rsidRPr="00A036B5">
        <w:rPr>
          <w:b/>
          <w:bCs/>
          <w:sz w:val="26"/>
          <w:szCs w:val="26"/>
        </w:rPr>
        <w:t>Наталья Дементьева </w:t>
      </w:r>
      <w:r w:rsidRPr="00A036B5">
        <w:rPr>
          <w:sz w:val="26"/>
          <w:szCs w:val="26"/>
        </w:rPr>
        <w:t>рассказала, что за 10 месяцев в рамках проекта «Общественное питание» налоговым органом было проведено 505 выездных обследований объектов, оказывающих услуги общественного питания населению и 112 рабочих встреч.</w:t>
      </w:r>
    </w:p>
    <w:p w14:paraId="3A11A0E6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559EFE3E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Целью программы является побуждение к повсеместному применению контрольно-кассовой техники и выдачи кассовых чеков налогоплательщиками. Ежемесячно Управлением формируются списки общепитов, участвующих в проекте, организации выбираются по трем эталонным значениям: средняя заработная плата, размеры ежемесячной выручки и доля наличной выручки.</w:t>
      </w:r>
    </w:p>
    <w:p w14:paraId="67FE3B86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4F8C7800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«Первым этапом со стороны налогового органа становится информирование участников проекта «Общественное питание» путем направления писем и проведения рабочих встреч. После проводится инвентаризация объектов общественного питания. Если налогоплательщик после всех разъяснительных мероприятий все же не отказался от применения подобных методов оптимизации дохода. Тогда запускается третий этап – проведение контрольных мероприятий. Задача налогового органа, в первую очередь, побудить к применению ККТ, а не наказать», - объяснила специалист.</w:t>
      </w:r>
    </w:p>
    <w:p w14:paraId="1664883A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5AE46BEB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Так, концу 2024 года количество заведений общественного питания с низкой степенью «недобросовестности» увеличилось до 228, в то время как в начале проекта с такими показателями было только 81 предприятие. Также на 7 млрд рублей увеличились показатели выручки, полученной при осуществлении расчетов в сфере общественного питания (в 2023 году выручка составляла 6,3 млрд рублей; в 2024 году – 13,2 млрд рублей). Проект будет реализовываться до тех пор, пока все общепиты не перейдут в «зеленую зону». Кроме того, со следующего года организации общественного питания, непосредственно взаимодействующие с клиентом, обязаны будут применять ККТ до момента расчета.</w:t>
      </w:r>
    </w:p>
    <w:p w14:paraId="6168CC61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080D00FF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b/>
          <w:bCs/>
          <w:sz w:val="26"/>
          <w:szCs w:val="26"/>
        </w:rPr>
        <w:t>Наталья Дементьева</w:t>
      </w:r>
      <w:r w:rsidRPr="00A036B5">
        <w:rPr>
          <w:sz w:val="26"/>
          <w:szCs w:val="26"/>
        </w:rPr>
        <w:t> рассказала участникам вебинара о введении с марта 2025 года упрощенного порядка перерегистрации ККТ. Если сейчас необходимо подавать заявление о перерегистрации и прилагать отчет о закрытии предыдущего фискального накопителя (ФН) и отчет об изменении параметров ККТ, то со следующего года достаточно будет направить через ОФД отчет об изменении параметров регистрации, сформированный в связи с заменой ФН.</w:t>
      </w:r>
    </w:p>
    <w:p w14:paraId="556E5CAB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75EBFC51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Изменения коснутся и процесса регистрации ККТ:</w:t>
      </w:r>
    </w:p>
    <w:p w14:paraId="793BACC7" w14:textId="77777777" w:rsidR="00A036B5" w:rsidRPr="00A036B5" w:rsidRDefault="00A036B5" w:rsidP="00A036B5">
      <w:pPr>
        <w:pStyle w:val="a5"/>
        <w:numPr>
          <w:ilvl w:val="0"/>
          <w:numId w:val="25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срок регистрации, перерегистрации, снятия с учета сокращается с 10 до 5 рабочих дней;</w:t>
      </w:r>
    </w:p>
    <w:p w14:paraId="01604A27" w14:textId="77777777" w:rsidR="00A036B5" w:rsidRPr="00A036B5" w:rsidRDefault="00A036B5" w:rsidP="00A036B5">
      <w:pPr>
        <w:pStyle w:val="a5"/>
        <w:numPr>
          <w:ilvl w:val="0"/>
          <w:numId w:val="25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lastRenderedPageBreak/>
        <w:t>с 1 сентября 2025 года заявление о регистрации можно будет подавать не только лично, через личный кабинет ОФД, на сайте ФНС, но и через портал Госуслуг и изготовителя ККТ;</w:t>
      </w:r>
    </w:p>
    <w:p w14:paraId="738DF964" w14:textId="02E05AF4" w:rsidR="00A036B5" w:rsidRPr="00A036B5" w:rsidRDefault="00A036B5" w:rsidP="00A036B5">
      <w:pPr>
        <w:pStyle w:val="a5"/>
        <w:numPr>
          <w:ilvl w:val="0"/>
          <w:numId w:val="25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налоговый орган будет вправе снять ККТ с учета без заявления в случае непредоставления доступа к технике при проверке.</w:t>
      </w:r>
    </w:p>
    <w:p w14:paraId="1435D3CE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Также с 1 марта 2025 года право работы без кассы на рынках (ярмарках) сохраняется только за тремя категориями юридических лиц и индивидуальных предпринимателей:</w:t>
      </w:r>
    </w:p>
    <w:p w14:paraId="700B45AC" w14:textId="77777777" w:rsidR="00A036B5" w:rsidRPr="00A036B5" w:rsidRDefault="00A036B5" w:rsidP="00A036B5">
      <w:pPr>
        <w:pStyle w:val="a5"/>
        <w:numPr>
          <w:ilvl w:val="0"/>
          <w:numId w:val="26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для ЮЛ и ИП, применяющих ЕСХН при розничной торговле (не более 3 торговых мест с совокупной площадью 15 кв. м.);</w:t>
      </w:r>
    </w:p>
    <w:p w14:paraId="7B7CCE64" w14:textId="77777777" w:rsidR="00A036B5" w:rsidRPr="00A036B5" w:rsidRDefault="00A036B5" w:rsidP="00A036B5">
      <w:pPr>
        <w:pStyle w:val="a5"/>
        <w:numPr>
          <w:ilvl w:val="0"/>
          <w:numId w:val="26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для ИП, применяющих ПСН и осуществляющих отдельные виды деятельности;</w:t>
      </w:r>
    </w:p>
    <w:p w14:paraId="7E06DCB8" w14:textId="77777777" w:rsidR="00A036B5" w:rsidRPr="00A036B5" w:rsidRDefault="00A036B5" w:rsidP="00A036B5">
      <w:pPr>
        <w:pStyle w:val="a5"/>
        <w:numPr>
          <w:ilvl w:val="0"/>
          <w:numId w:val="26"/>
        </w:numPr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некредитные потребительские сельхозкооперативы (но только до 01.09.2025г.).</w:t>
      </w:r>
    </w:p>
    <w:p w14:paraId="684E6B90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Остальные торговцы, которые работали на рынках без касс, должны будут установить их к 1 марта 2025г.</w:t>
      </w:r>
    </w:p>
    <w:p w14:paraId="2922580E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238162BC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Будут действовать новые правила взаимодействия арендаторов и управляющих рынками компаний (УРК). Потенциальным арендаторам при заключении договора об аренде торгового места обязательно нужно будет предоставлять документальное подтверждение наличия ККТ. Если УРК найдет нарушение у арендатора, то необходимо будет направить уведомление о необходимости устранения нарушений. В случае неустранения нарушений в течение 15 рабочих дней, УРК будет расторгать договор.</w:t>
      </w:r>
    </w:p>
    <w:p w14:paraId="6286DDC8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35B57D98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Кроме того, будет расширен функционал приложения «Мои чеки онлайн».</w:t>
      </w:r>
    </w:p>
    <w:p w14:paraId="2150175E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0EA00C02" w14:textId="77777777" w:rsid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«С 1 марта 2025 года у бизнеса появится возможность сократить издержки на печать печатных чеков. Предприниматели смогут направлять кассовый чек в электронном формате через приложение. Для этого необходимо получить согласие покупателя, а также в кассовом чеке нужно будет отразить номер телефона покупателя или адрес электронной почты», - отметила спикер.</w:t>
      </w:r>
    </w:p>
    <w:p w14:paraId="7C24BB34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</w:p>
    <w:p w14:paraId="2CF96FC3" w14:textId="77777777" w:rsidR="00A036B5" w:rsidRPr="00A036B5" w:rsidRDefault="00A036B5" w:rsidP="00A036B5">
      <w:pPr>
        <w:pStyle w:val="a5"/>
        <w:spacing w:line="276" w:lineRule="auto"/>
        <w:jc w:val="both"/>
        <w:rPr>
          <w:sz w:val="26"/>
          <w:szCs w:val="26"/>
        </w:rPr>
      </w:pPr>
      <w:r w:rsidRPr="00A036B5">
        <w:rPr>
          <w:sz w:val="26"/>
          <w:szCs w:val="26"/>
        </w:rPr>
        <w:t>Подробнее с темой можно ознакомиться из видеозаписи вебинара </w:t>
      </w:r>
      <w:hyperlink r:id="rId5" w:history="1">
        <w:r w:rsidRPr="00A036B5">
          <w:rPr>
            <w:rStyle w:val="a4"/>
            <w:sz w:val="26"/>
            <w:szCs w:val="26"/>
          </w:rPr>
          <w:t>по ссылке</w:t>
        </w:r>
      </w:hyperlink>
      <w:r w:rsidRPr="00A036B5">
        <w:rPr>
          <w:sz w:val="26"/>
          <w:szCs w:val="26"/>
        </w:rPr>
        <w:t>.</w:t>
      </w:r>
    </w:p>
    <w:p w14:paraId="122A8A65" w14:textId="77777777" w:rsidR="00620076" w:rsidRPr="005001A7" w:rsidRDefault="00620076" w:rsidP="00922FB3">
      <w:pPr>
        <w:pStyle w:val="a5"/>
        <w:spacing w:line="276" w:lineRule="auto"/>
        <w:jc w:val="both"/>
        <w:rPr>
          <w:rFonts w:eastAsia="Times New Roman"/>
          <w:sz w:val="26"/>
          <w:szCs w:val="26"/>
        </w:rPr>
      </w:pPr>
    </w:p>
    <w:p w14:paraId="3A52D7BB" w14:textId="4B9949C3" w:rsidR="00C1562D" w:rsidRPr="00A036B5" w:rsidRDefault="003C3669" w:rsidP="00A036B5">
      <w:pPr>
        <w:shd w:val="clear" w:color="auto" w:fill="FFFFFF"/>
        <w:ind w:firstLine="709"/>
        <w:jc w:val="right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A036B5" w:rsidRPr="00A036B5">
        <w:rPr>
          <w:sz w:val="26"/>
          <w:szCs w:val="26"/>
        </w:rPr>
        <w:t xml:space="preserve">                                                                           </w:t>
      </w:r>
      <w:r w:rsidR="00A036B5" w:rsidRPr="00A036B5">
        <w:rPr>
          <w:b/>
          <w:bCs/>
          <w:i/>
          <w:iCs/>
          <w:sz w:val="26"/>
          <w:szCs w:val="26"/>
        </w:rPr>
        <w:t>УФНС России по Липецкой области</w:t>
      </w:r>
    </w:p>
    <w:sectPr w:rsidR="00C1562D" w:rsidRPr="00A036B5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A0216"/>
    <w:multiLevelType w:val="hybridMultilevel"/>
    <w:tmpl w:val="83EED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146E7"/>
    <w:multiLevelType w:val="hybridMultilevel"/>
    <w:tmpl w:val="A720E1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C62C7"/>
    <w:multiLevelType w:val="multilevel"/>
    <w:tmpl w:val="7B16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82330"/>
    <w:multiLevelType w:val="multilevel"/>
    <w:tmpl w:val="4BAE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729327">
    <w:abstractNumId w:val="0"/>
  </w:num>
  <w:num w:numId="2" w16cid:durableId="1571429754">
    <w:abstractNumId w:val="9"/>
  </w:num>
  <w:num w:numId="3" w16cid:durableId="1862085778">
    <w:abstractNumId w:val="14"/>
  </w:num>
  <w:num w:numId="4" w16cid:durableId="1022438092">
    <w:abstractNumId w:val="22"/>
  </w:num>
  <w:num w:numId="5" w16cid:durableId="1190293647">
    <w:abstractNumId w:val="15"/>
  </w:num>
  <w:num w:numId="6" w16cid:durableId="11105128">
    <w:abstractNumId w:val="12"/>
  </w:num>
  <w:num w:numId="7" w16cid:durableId="606547239">
    <w:abstractNumId w:val="8"/>
  </w:num>
  <w:num w:numId="8" w16cid:durableId="2098819333">
    <w:abstractNumId w:val="7"/>
  </w:num>
  <w:num w:numId="9" w16cid:durableId="1915625799">
    <w:abstractNumId w:val="11"/>
  </w:num>
  <w:num w:numId="10" w16cid:durableId="141507122">
    <w:abstractNumId w:val="18"/>
  </w:num>
  <w:num w:numId="11" w16cid:durableId="751316816">
    <w:abstractNumId w:val="20"/>
  </w:num>
  <w:num w:numId="12" w16cid:durableId="1473017045">
    <w:abstractNumId w:val="21"/>
  </w:num>
  <w:num w:numId="13" w16cid:durableId="734936947">
    <w:abstractNumId w:val="3"/>
  </w:num>
  <w:num w:numId="14" w16cid:durableId="1114906442">
    <w:abstractNumId w:val="25"/>
  </w:num>
  <w:num w:numId="15" w16cid:durableId="466318721">
    <w:abstractNumId w:val="13"/>
  </w:num>
  <w:num w:numId="16" w16cid:durableId="1835413887">
    <w:abstractNumId w:val="23"/>
  </w:num>
  <w:num w:numId="17" w16cid:durableId="44137288">
    <w:abstractNumId w:val="17"/>
  </w:num>
  <w:num w:numId="18" w16cid:durableId="1746802415">
    <w:abstractNumId w:val="16"/>
  </w:num>
  <w:num w:numId="19" w16cid:durableId="1840652774">
    <w:abstractNumId w:val="10"/>
  </w:num>
  <w:num w:numId="20" w16cid:durableId="419723004">
    <w:abstractNumId w:val="5"/>
  </w:num>
  <w:num w:numId="21" w16cid:durableId="692998168">
    <w:abstractNumId w:val="24"/>
  </w:num>
  <w:num w:numId="22" w16cid:durableId="1678461275">
    <w:abstractNumId w:val="1"/>
  </w:num>
  <w:num w:numId="23" w16cid:durableId="1937664971">
    <w:abstractNumId w:val="4"/>
  </w:num>
  <w:num w:numId="24" w16cid:durableId="270868778">
    <w:abstractNumId w:val="2"/>
  </w:num>
  <w:num w:numId="25" w16cid:durableId="2124035119">
    <w:abstractNumId w:val="19"/>
  </w:num>
  <w:num w:numId="26" w16cid:durableId="15011980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43FC"/>
    <w:rsid w:val="000852E8"/>
    <w:rsid w:val="0009179B"/>
    <w:rsid w:val="000939E7"/>
    <w:rsid w:val="00094EE2"/>
    <w:rsid w:val="000A15D6"/>
    <w:rsid w:val="000A7132"/>
    <w:rsid w:val="000B41C9"/>
    <w:rsid w:val="000C4637"/>
    <w:rsid w:val="000C48DA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44F1A"/>
    <w:rsid w:val="0016276D"/>
    <w:rsid w:val="001824D9"/>
    <w:rsid w:val="00195DB7"/>
    <w:rsid w:val="001A2536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A259A"/>
    <w:rsid w:val="002A6EFF"/>
    <w:rsid w:val="002B1D81"/>
    <w:rsid w:val="002B741D"/>
    <w:rsid w:val="002C18FE"/>
    <w:rsid w:val="002C7719"/>
    <w:rsid w:val="002C7B0C"/>
    <w:rsid w:val="002E380F"/>
    <w:rsid w:val="002E3C66"/>
    <w:rsid w:val="002E7474"/>
    <w:rsid w:val="002F47DB"/>
    <w:rsid w:val="002F4A3D"/>
    <w:rsid w:val="003127D7"/>
    <w:rsid w:val="00312A06"/>
    <w:rsid w:val="00321641"/>
    <w:rsid w:val="0032526B"/>
    <w:rsid w:val="00332203"/>
    <w:rsid w:val="00335563"/>
    <w:rsid w:val="00336D9F"/>
    <w:rsid w:val="00383B36"/>
    <w:rsid w:val="00390453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67F0D"/>
    <w:rsid w:val="00472CD8"/>
    <w:rsid w:val="00477578"/>
    <w:rsid w:val="004776CF"/>
    <w:rsid w:val="0048407D"/>
    <w:rsid w:val="00487D3C"/>
    <w:rsid w:val="0049604C"/>
    <w:rsid w:val="004A1ADA"/>
    <w:rsid w:val="004A1EC8"/>
    <w:rsid w:val="004A23F8"/>
    <w:rsid w:val="004B35CB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01A7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0875"/>
    <w:rsid w:val="00572429"/>
    <w:rsid w:val="00583CD5"/>
    <w:rsid w:val="005854CF"/>
    <w:rsid w:val="005A287D"/>
    <w:rsid w:val="005A7AB4"/>
    <w:rsid w:val="005B01B3"/>
    <w:rsid w:val="005B3A33"/>
    <w:rsid w:val="006053C9"/>
    <w:rsid w:val="00620076"/>
    <w:rsid w:val="006209F1"/>
    <w:rsid w:val="00622F0A"/>
    <w:rsid w:val="006355B7"/>
    <w:rsid w:val="00642709"/>
    <w:rsid w:val="00646A1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6B06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13C"/>
    <w:rsid w:val="0087140E"/>
    <w:rsid w:val="0087530A"/>
    <w:rsid w:val="00885004"/>
    <w:rsid w:val="00890011"/>
    <w:rsid w:val="00896CA0"/>
    <w:rsid w:val="00897C3E"/>
    <w:rsid w:val="008A0748"/>
    <w:rsid w:val="008B473E"/>
    <w:rsid w:val="008C7395"/>
    <w:rsid w:val="008D6F35"/>
    <w:rsid w:val="00900719"/>
    <w:rsid w:val="00901315"/>
    <w:rsid w:val="00903103"/>
    <w:rsid w:val="00911CFD"/>
    <w:rsid w:val="00922FB3"/>
    <w:rsid w:val="00925D32"/>
    <w:rsid w:val="009365A5"/>
    <w:rsid w:val="00944A21"/>
    <w:rsid w:val="0095195D"/>
    <w:rsid w:val="009530CE"/>
    <w:rsid w:val="00964B41"/>
    <w:rsid w:val="00983DF9"/>
    <w:rsid w:val="00994B02"/>
    <w:rsid w:val="00996D40"/>
    <w:rsid w:val="009A2350"/>
    <w:rsid w:val="009B7DFB"/>
    <w:rsid w:val="009C2F6E"/>
    <w:rsid w:val="009C5561"/>
    <w:rsid w:val="009E4EBE"/>
    <w:rsid w:val="00A036B5"/>
    <w:rsid w:val="00A0699E"/>
    <w:rsid w:val="00A079A5"/>
    <w:rsid w:val="00A2075C"/>
    <w:rsid w:val="00A24933"/>
    <w:rsid w:val="00A30237"/>
    <w:rsid w:val="00A30337"/>
    <w:rsid w:val="00A36B74"/>
    <w:rsid w:val="00A55AF0"/>
    <w:rsid w:val="00A611F7"/>
    <w:rsid w:val="00A85B90"/>
    <w:rsid w:val="00A93241"/>
    <w:rsid w:val="00AB1A27"/>
    <w:rsid w:val="00AC2F21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3701"/>
    <w:rsid w:val="00B14FEB"/>
    <w:rsid w:val="00B24C61"/>
    <w:rsid w:val="00B34292"/>
    <w:rsid w:val="00B45782"/>
    <w:rsid w:val="00B47D77"/>
    <w:rsid w:val="00B52071"/>
    <w:rsid w:val="00B626B9"/>
    <w:rsid w:val="00B62FC8"/>
    <w:rsid w:val="00B67199"/>
    <w:rsid w:val="00B7185B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4775E"/>
    <w:rsid w:val="00C53396"/>
    <w:rsid w:val="00C945C1"/>
    <w:rsid w:val="00C95D16"/>
    <w:rsid w:val="00CA2501"/>
    <w:rsid w:val="00CB4266"/>
    <w:rsid w:val="00CD23F6"/>
    <w:rsid w:val="00CD3DCE"/>
    <w:rsid w:val="00CF029E"/>
    <w:rsid w:val="00D04A46"/>
    <w:rsid w:val="00D1394F"/>
    <w:rsid w:val="00D157F5"/>
    <w:rsid w:val="00D21BBA"/>
    <w:rsid w:val="00D224D8"/>
    <w:rsid w:val="00D32766"/>
    <w:rsid w:val="00D44480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30C01"/>
    <w:rsid w:val="00E31A02"/>
    <w:rsid w:val="00E54CCB"/>
    <w:rsid w:val="00E66C44"/>
    <w:rsid w:val="00E802AB"/>
    <w:rsid w:val="00E8039F"/>
    <w:rsid w:val="00E81752"/>
    <w:rsid w:val="00E858EF"/>
    <w:rsid w:val="00E928DE"/>
    <w:rsid w:val="00E92CAF"/>
    <w:rsid w:val="00EB0950"/>
    <w:rsid w:val="00EB0C46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208A2"/>
    <w:rsid w:val="00F3046B"/>
    <w:rsid w:val="00F35610"/>
    <w:rsid w:val="00F373B9"/>
    <w:rsid w:val="00F537EB"/>
    <w:rsid w:val="00F56E31"/>
    <w:rsid w:val="00F60AF6"/>
    <w:rsid w:val="00F80F84"/>
    <w:rsid w:val="00F8121B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  <w:rsid w:val="00FF236E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9147"/>
  <w15:docId w15:val="{3874A188-E922-4B2B-A08E-AF6BDE27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A03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in.nalog.ru/html/sites/www.rn48.nalog.ru/VKC/video/VKC_071224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Александровна Никитина</dc:creator>
  <cp:lastModifiedBy>Alina</cp:lastModifiedBy>
  <cp:revision>18</cp:revision>
  <cp:lastPrinted>2024-12-06T13:58:00Z</cp:lastPrinted>
  <dcterms:created xsi:type="dcterms:W3CDTF">2023-07-05T14:03:00Z</dcterms:created>
  <dcterms:modified xsi:type="dcterms:W3CDTF">2024-12-12T14:53:00Z</dcterms:modified>
</cp:coreProperties>
</file>