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077D8" w14:textId="3AEDE0B6" w:rsidR="00232BB5" w:rsidRPr="008303E5" w:rsidRDefault="00271ED8" w:rsidP="00BC7855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</w:p>
    <w:p w14:paraId="7D424E5D" w14:textId="52D2704C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3C54F20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3797CE0" w14:textId="77777777" w:rsidR="00256FEB" w:rsidRDefault="00F67013" w:rsidP="004139D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2025 года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будет действовать туристический налог </w:t>
      </w:r>
    </w:p>
    <w:p w14:paraId="16B8A021" w14:textId="77777777" w:rsidR="009F7818" w:rsidRPr="00886AC9" w:rsidRDefault="009F7818" w:rsidP="004139D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BADA192" w14:textId="77777777" w:rsidR="00BC7855" w:rsidRDefault="00BC7855" w:rsidP="00BC7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7855">
        <w:rPr>
          <w:rFonts w:ascii="Times New Roman" w:eastAsia="Times New Roman" w:hAnsi="Times New Roman" w:cs="Times New Roman"/>
          <w:sz w:val="26"/>
          <w:szCs w:val="26"/>
          <w:lang w:eastAsia="ru-RU"/>
        </w:rPr>
        <w:t>С 1 января туристический налог в Липецке (Решение Липецкого городского Совета депутатов от 19.11.2024 №826) и районах области будут платить организации и индивидуальные предприниматели, оказывающие услуги по предоставлению мест для временного проживания для гостей региона в отелях, гостиницах, хостелах и прочее.</w:t>
      </w:r>
    </w:p>
    <w:p w14:paraId="47BD0A73" w14:textId="77777777" w:rsidR="00BC7855" w:rsidRPr="00BC7855" w:rsidRDefault="00BC7855" w:rsidP="00BC7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1C5E76" w14:textId="77777777" w:rsidR="00BC7855" w:rsidRDefault="00BC7855" w:rsidP="00BC7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7855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2025 году налоговая ставка по данному налогу определена в размере 1% от стоимости проживания, но не менее 100 рублей. В последующие годы ставка будет повышаться на один процент и к 2029 году достигнет 5%. Плательщиками туристического налога будут только организации и ИП, включенные в </w:t>
      </w:r>
      <w:hyperlink r:id="rId5" w:history="1">
        <w:r w:rsidRPr="00BC7855">
          <w:rPr>
            <w:rStyle w:val="a6"/>
            <w:rFonts w:ascii="Times New Roman" w:eastAsia="Times New Roman" w:hAnsi="Times New Roman" w:cs="Times New Roman"/>
            <w:sz w:val="26"/>
            <w:szCs w:val="26"/>
            <w:lang w:eastAsia="ru-RU"/>
          </w:rPr>
          <w:t>реестр квалифицированных средств размещения</w:t>
        </w:r>
      </w:hyperlink>
      <w:r w:rsidRPr="00BC7855">
        <w:rPr>
          <w:rFonts w:ascii="Times New Roman" w:eastAsia="Times New Roman" w:hAnsi="Times New Roman" w:cs="Times New Roman"/>
          <w:sz w:val="26"/>
          <w:szCs w:val="26"/>
          <w:lang w:eastAsia="ru-RU"/>
        </w:rPr>
        <w:t>. Им необходимо будет в срок не позднее 25-го числа месяца, следующего за истекшим налоговым периодом, представлять налоговую декларацию и ежеквартально уплачивать налог в бюджет по месту нахождения средства размещения в срок не позднее 28-го числа месяца, следующего за истекшим кварталом. </w:t>
      </w:r>
    </w:p>
    <w:p w14:paraId="43897665" w14:textId="77777777" w:rsidR="00BC7855" w:rsidRPr="00BC7855" w:rsidRDefault="00BC7855" w:rsidP="00BC7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60E1F4" w14:textId="77777777" w:rsidR="00BC7855" w:rsidRDefault="00BC7855" w:rsidP="00BC7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7855">
        <w:rPr>
          <w:rFonts w:ascii="Times New Roman" w:eastAsia="Times New Roman" w:hAnsi="Times New Roman" w:cs="Times New Roman"/>
          <w:sz w:val="26"/>
          <w:szCs w:val="26"/>
          <w:lang w:eastAsia="ru-RU"/>
        </w:rPr>
        <w:t>Туристический налог не включен в перечень налогов, уплачиваемых посредством единого налогового платежа, поэтому для его уплаты необходимо сформировать платёжное поручение на определённый КБК по месту нахождения объекта размещения.</w:t>
      </w:r>
    </w:p>
    <w:p w14:paraId="25F3A548" w14:textId="77777777" w:rsidR="00BC7855" w:rsidRPr="00BC7855" w:rsidRDefault="00BC7855" w:rsidP="00BC7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C94F0A" w14:textId="0F188AE2" w:rsidR="00BC7855" w:rsidRPr="00BC7855" w:rsidRDefault="00BC7855" w:rsidP="00BC7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785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Утверждены и категории отдыхающих, на которых туристический налог не распространяется. Они перечислены в п. 2 </w:t>
      </w:r>
      <w:hyperlink r:id="rId6" w:history="1">
        <w:r w:rsidRPr="00BC7855">
          <w:rPr>
            <w:rStyle w:val="a6"/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статьи 418.4 Налогового кодекса РФ</w:t>
        </w:r>
      </w:hyperlink>
      <w:r w:rsidRPr="00BC78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 ним относятся, например, участники и инвалиды Великой Отечественной войны, лица, принимающие (принимавшие) участие в специальной военной операции, инвалиды I и II групп, инвалиды с детства, дети-инвалиды, лица, удостоенные званий Героя Советского Союза и т.д. Для жителей, имеющих регистрацию в Липецкой области, также предусмотрена льгота. </w:t>
      </w:r>
    </w:p>
    <w:p w14:paraId="52EE73DB" w14:textId="77777777" w:rsidR="00337BAD" w:rsidRDefault="00337BAD" w:rsidP="00337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DF7E17" w14:textId="77777777" w:rsidR="00232BB5" w:rsidRDefault="00232BB5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78AFB88" w14:textId="44E7488A" w:rsidR="004A44BA" w:rsidRPr="00BC7855" w:rsidRDefault="00BC7855" w:rsidP="00BC7855">
      <w:pPr>
        <w:jc w:val="right"/>
        <w:rPr>
          <w:b/>
          <w:bCs/>
          <w:i/>
          <w:iCs/>
        </w:rPr>
      </w:pPr>
      <w:r w:rsidRPr="00BC785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BC7855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 w16cid:durableId="188285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2BF5"/>
    <w:rsid w:val="000653A9"/>
    <w:rsid w:val="00082AE7"/>
    <w:rsid w:val="00191792"/>
    <w:rsid w:val="001B19AF"/>
    <w:rsid w:val="001D6C18"/>
    <w:rsid w:val="00232BB5"/>
    <w:rsid w:val="00251BAE"/>
    <w:rsid w:val="00256FEB"/>
    <w:rsid w:val="00271ED8"/>
    <w:rsid w:val="00280E4D"/>
    <w:rsid w:val="002947EF"/>
    <w:rsid w:val="002A578F"/>
    <w:rsid w:val="00334939"/>
    <w:rsid w:val="00337BAD"/>
    <w:rsid w:val="0036253D"/>
    <w:rsid w:val="00371C68"/>
    <w:rsid w:val="004139D5"/>
    <w:rsid w:val="004A06E2"/>
    <w:rsid w:val="004A44BA"/>
    <w:rsid w:val="004C38E6"/>
    <w:rsid w:val="00522A6B"/>
    <w:rsid w:val="00571168"/>
    <w:rsid w:val="00591343"/>
    <w:rsid w:val="00630443"/>
    <w:rsid w:val="006F7FF7"/>
    <w:rsid w:val="00713A88"/>
    <w:rsid w:val="00747FBB"/>
    <w:rsid w:val="00780EE4"/>
    <w:rsid w:val="0087271B"/>
    <w:rsid w:val="00886AC9"/>
    <w:rsid w:val="008B0C92"/>
    <w:rsid w:val="008D6242"/>
    <w:rsid w:val="009415F7"/>
    <w:rsid w:val="00974EF3"/>
    <w:rsid w:val="009F7818"/>
    <w:rsid w:val="00A41445"/>
    <w:rsid w:val="00A850F5"/>
    <w:rsid w:val="00AA4815"/>
    <w:rsid w:val="00AE2AFC"/>
    <w:rsid w:val="00B572DD"/>
    <w:rsid w:val="00B843A6"/>
    <w:rsid w:val="00BC7855"/>
    <w:rsid w:val="00C02476"/>
    <w:rsid w:val="00CA4EFE"/>
    <w:rsid w:val="00DA408C"/>
    <w:rsid w:val="00E04E53"/>
    <w:rsid w:val="00E551A8"/>
    <w:rsid w:val="00E93552"/>
    <w:rsid w:val="00F13E3A"/>
    <w:rsid w:val="00F27087"/>
    <w:rsid w:val="00F30483"/>
    <w:rsid w:val="00F67013"/>
    <w:rsid w:val="00F830EE"/>
    <w:rsid w:val="00FB32D9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2985"/>
  <w15:docId w15:val="{72BD7FB1-CB60-41E7-A4C2-5EF300D2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337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7BA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C785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C7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34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arant.ru/fns/nk/ad7fc909c43d4effa66f6f3cc193781d/" TargetMode="External"/><Relationship Id="rId5" Type="http://schemas.openxmlformats.org/officeDocument/2006/relationships/hyperlink" Target="https://fsa.gov.ru/use-of-technology/elektronnye-reestryy/reestr-klassifitsirovannykh-obektov-gostinitsy-i-inye-sredstva-razmeshc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Ерышева Алина Андреевна</dc:creator>
  <cp:lastModifiedBy>Alina</cp:lastModifiedBy>
  <cp:revision>14</cp:revision>
  <cp:lastPrinted>2024-12-19T06:20:00Z</cp:lastPrinted>
  <dcterms:created xsi:type="dcterms:W3CDTF">2024-12-03T06:40:00Z</dcterms:created>
  <dcterms:modified xsi:type="dcterms:W3CDTF">2024-12-19T15:08:00Z</dcterms:modified>
</cp:coreProperties>
</file>