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36199E" w14:textId="05A6F11C" w:rsidR="004422A3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7818278" w14:textId="77777777" w:rsidR="004422A3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0E76D9D2" w14:textId="77777777" w:rsidR="00B511D2" w:rsidRPr="00B511D2" w:rsidRDefault="00B511D2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1D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новом порядке уплаты НДС на УСН и </w:t>
      </w:r>
      <w:r w:rsidR="00C852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проведении налоговой амнистии при</w:t>
      </w:r>
      <w:r w:rsidRPr="00B511D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дроблени</w:t>
      </w:r>
      <w:r w:rsidR="00C852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</w:t>
      </w:r>
      <w:r w:rsidRPr="00B511D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бизнеса</w:t>
      </w:r>
      <w:r w:rsidR="00C852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рассказали налоговики</w:t>
      </w:r>
    </w:p>
    <w:p w14:paraId="008F058C" w14:textId="77777777" w:rsidR="00B511D2" w:rsidRPr="00626E89" w:rsidRDefault="00B511D2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EBAB204" w14:textId="77777777" w:rsidR="00C82668" w:rsidRPr="00C82668" w:rsidRDefault="00C82668" w:rsidP="00C8266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вебинара специалисты УФНС России по Липецкой области рассказали о порядке уплаты налога на добавленную стоимость с 2025 года налогоплательщикам на упрощенной системе налогообложения и дали рекомендации по применению налоговой амнистии при дроблении бизнеса.</w:t>
      </w:r>
    </w:p>
    <w:p w14:paraId="6B4C2A7A" w14:textId="77777777" w:rsidR="00C82668" w:rsidRPr="00C82668" w:rsidRDefault="00C82668" w:rsidP="00C8266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отдела камерального контроля НДС №1 </w:t>
      </w:r>
      <w:r w:rsidRPr="00C826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Елена Малыгина </w:t>
      </w: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отметила, что с 2025 года пороговое значение для применения УСН увеличится с 200 до 450 млн рублей, как и размер стоимости основных средств с 150 до 200 млн рублей. При этом налогоплательщики, которые получили по итогам 2024 года доход на сумму больше 60 млн рублей, автоматически становятся плательщиками НДС.</w:t>
      </w:r>
    </w:p>
    <w:p w14:paraId="64068128" w14:textId="77777777" w:rsidR="00C82668" w:rsidRPr="00C82668" w:rsidRDefault="00C82668" w:rsidP="00C8266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«Объектами налогообложения НДС являются операции по реализации товаров (работ, услуг) на территории РФ, а также передача имущественных прав. А моментом определения налоговой базы по НДС является наиболее ранняя из дат: день отгрузки товаров либо день оплаты в счет предстоящих поставок товаров», - напомнила спикер.</w:t>
      </w:r>
    </w:p>
    <w:p w14:paraId="6895B8AA" w14:textId="77777777" w:rsidR="00C82668" w:rsidRPr="00C82668" w:rsidRDefault="00C82668" w:rsidP="00C8266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Ставки по налогу на добавленную стоимость для предпринимателей на УСН определяются в зависимости от выручки:</w:t>
      </w:r>
    </w:p>
    <w:p w14:paraId="52DA497E" w14:textId="77777777" w:rsidR="00C82668" w:rsidRPr="00C82668" w:rsidRDefault="00C82668" w:rsidP="00C82668">
      <w:pPr>
        <w:numPr>
          <w:ilvl w:val="0"/>
          <w:numId w:val="1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доход до 60 млн в год – налог не начисляется;</w:t>
      </w:r>
    </w:p>
    <w:p w14:paraId="1B424AA8" w14:textId="77777777" w:rsidR="00C82668" w:rsidRPr="00C82668" w:rsidRDefault="00C82668" w:rsidP="00C82668">
      <w:pPr>
        <w:numPr>
          <w:ilvl w:val="0"/>
          <w:numId w:val="1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доход от 60 млн в год до 250 млн в год – применяются общеустановленные ставка 10%, 20% либо льготная 5%;</w:t>
      </w:r>
    </w:p>
    <w:p w14:paraId="5936C760" w14:textId="77777777" w:rsidR="00C82668" w:rsidRPr="00C82668" w:rsidRDefault="00C82668" w:rsidP="00C82668">
      <w:pPr>
        <w:numPr>
          <w:ilvl w:val="0"/>
          <w:numId w:val="11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доход от 250 млн в год до 450 млн в год – применяется общеустановленная ставка 10%,20%, либо льготная 7%.</w:t>
      </w:r>
    </w:p>
    <w:p w14:paraId="258B9E7F" w14:textId="77777777" w:rsidR="00C82668" w:rsidRPr="00C82668" w:rsidRDefault="00C82668" w:rsidP="00C8266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Ставка НДС 0% применяется при:</w:t>
      </w:r>
    </w:p>
    <w:p w14:paraId="784C21D6" w14:textId="77777777" w:rsidR="00C82668" w:rsidRPr="00C82668" w:rsidRDefault="00C82668" w:rsidP="00C82668">
      <w:pPr>
        <w:numPr>
          <w:ilvl w:val="0"/>
          <w:numId w:val="12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экспорте товаров (в том числе в ЕАЭС);</w:t>
      </w:r>
    </w:p>
    <w:p w14:paraId="1BBAF552" w14:textId="77777777" w:rsidR="00C82668" w:rsidRPr="00C82668" w:rsidRDefault="00C82668" w:rsidP="00C82668">
      <w:pPr>
        <w:numPr>
          <w:ilvl w:val="0"/>
          <w:numId w:val="12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международных перевозках товаров;</w:t>
      </w:r>
    </w:p>
    <w:p w14:paraId="6E6217E3" w14:textId="77777777" w:rsidR="00C82668" w:rsidRPr="00C82668" w:rsidRDefault="00C82668" w:rsidP="00C82668">
      <w:pPr>
        <w:numPr>
          <w:ilvl w:val="0"/>
          <w:numId w:val="12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транспортно-экспедиционных услугах при организации международной перевозки;</w:t>
      </w:r>
    </w:p>
    <w:p w14:paraId="443B5C25" w14:textId="77777777" w:rsidR="00C82668" w:rsidRPr="00C82668" w:rsidRDefault="00C82668" w:rsidP="00C82668">
      <w:pPr>
        <w:numPr>
          <w:ilvl w:val="0"/>
          <w:numId w:val="12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реализации товаров дипломатическим представительствам и международным организациям.</w:t>
      </w:r>
    </w:p>
    <w:p w14:paraId="344ADADF" w14:textId="77777777" w:rsidR="00C82668" w:rsidRPr="00C82668" w:rsidRDefault="00C82668" w:rsidP="00C8266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 «Если налогоплательщиком был заключен договоров до 1 января 2025 и получен аванс, а поставка товара будет только в 2025 году, то считается, что цена, указанная в договоре, уже включает в себя НДС. Поэтому необходимо обговорить с покупателем возможность заключения дополнительного соглашения или внесения изменений в договор с учетом суммы налога», - обратила внимание слушателей </w:t>
      </w:r>
      <w:r w:rsidRPr="00C826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Елена Малыгина.</w:t>
      </w:r>
    </w:p>
    <w:p w14:paraId="36BB7846" w14:textId="77777777" w:rsidR="00C82668" w:rsidRPr="00C82668" w:rsidRDefault="00C82668" w:rsidP="00C8266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выездных налоговых проверок №1 </w:t>
      </w:r>
      <w:r w:rsidRPr="00C826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Вячеслав Гетманский</w:t>
      </w: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 разъяснил, что в рамках </w:t>
      </w:r>
      <w:hyperlink r:id="rId5" w:history="1">
        <w:r w:rsidRPr="00C82668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Федерального закона от 12.07.2024 года № 176-ФЗ</w:t>
        </w:r>
      </w:hyperlink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проводится налоговая амнистия для бизнеса. Она предусмотрена для компаний и предпринимателей, которые использовали схемы дробления бизнеса для оптимизации налогов. Если </w:t>
      </w: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налогоплательщик в 2025-2026 годах добровольно откажется от применения подобной схемы, то сумма доначисленных налогов, пеней и штрафов по результатам налоговых проверок за 2022-2024 годы будут списаны в порядке, определенном </w:t>
      </w:r>
      <w:hyperlink r:id="rId6" w:history="1">
        <w:r w:rsidRPr="00C82668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ст. 6 176-ФЗ</w:t>
        </w:r>
      </w:hyperlink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101F869" w14:textId="77777777" w:rsidR="00C82668" w:rsidRPr="00C82668" w:rsidRDefault="00C82668" w:rsidP="00C8266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Добровольный отказ от дробления бизнеса без изменения организационной структуры бизнеса может осуществляться путем:</w:t>
      </w:r>
    </w:p>
    <w:p w14:paraId="53A3ABF6" w14:textId="77777777" w:rsidR="00C82668" w:rsidRPr="00C82668" w:rsidRDefault="00C82668" w:rsidP="00C82668">
      <w:pPr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перехода формально самостоятельных участников дробления бизнеса на общую систему налогообложения;</w:t>
      </w:r>
    </w:p>
    <w:p w14:paraId="4908D1B6" w14:textId="77777777" w:rsidR="00C82668" w:rsidRPr="00C82668" w:rsidRDefault="00C82668" w:rsidP="00C82668">
      <w:pPr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фактического перевода деятельности на одно из лиц группы.</w:t>
      </w:r>
    </w:p>
    <w:p w14:paraId="726208AF" w14:textId="77777777" w:rsidR="00C82668" w:rsidRPr="00C82668" w:rsidRDefault="00C82668" w:rsidP="00C8266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Добровольный отказ с учетом изменения организационной структуры бизнеса проходит путем:</w:t>
      </w:r>
    </w:p>
    <w:p w14:paraId="35F40C0C" w14:textId="77777777" w:rsidR="00C82668" w:rsidRPr="00C82668" w:rsidRDefault="00C82668" w:rsidP="00C82668">
      <w:pPr>
        <w:numPr>
          <w:ilvl w:val="0"/>
          <w:numId w:val="14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объединения формально самостоятельных юридических лиц в одно юридическое лицо с возможным созданием по месту ведения ими предпринимательской деятельности обособленных подразделений этой организации;</w:t>
      </w:r>
    </w:p>
    <w:p w14:paraId="6E7F068B" w14:textId="77777777" w:rsidR="00C82668" w:rsidRPr="00C82668" w:rsidRDefault="00C82668" w:rsidP="00C82668">
      <w:pPr>
        <w:numPr>
          <w:ilvl w:val="0"/>
          <w:numId w:val="14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полного отчуждения акций (долей) юридических лиц, входящих в группу лиц, иным независимым лицам. При этом группа лиц перестает вести деятельность как единый хозяйствующий субъект.</w:t>
      </w:r>
    </w:p>
    <w:p w14:paraId="1A2AE8B3" w14:textId="77777777" w:rsidR="00C82668" w:rsidRPr="00C82668" w:rsidRDefault="00C82668" w:rsidP="00C8266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принятии решения получить налоговую амнистию за периоды 2022 — 2024 годов не требуется предоставлять никаких заявлений в налоговый орган.  Достаточно самостоятельно отказаться от дробления бизнеса 2025-2026 году до вынесения решения по результатам выездной проверки путем подачи соответствующих уточненных нало</w:t>
      </w: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говых деклараций и уплаты соответствующих налогов.</w:t>
      </w:r>
    </w:p>
    <w:p w14:paraId="7B2DEB92" w14:textId="77777777" w:rsidR="00C82668" w:rsidRPr="00C82668" w:rsidRDefault="00C82668" w:rsidP="00C8266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с разъяснениями специалистов можно ознакомиться из видеозаписи вебинара </w:t>
      </w:r>
      <w:hyperlink r:id="rId7" w:history="1">
        <w:r w:rsidRPr="00C82668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по ссылке</w:t>
        </w:r>
      </w:hyperlink>
      <w:r w:rsidRPr="00C8266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616A136" w14:textId="77777777" w:rsidR="00F8488E" w:rsidRDefault="00F8488E" w:rsidP="0041009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05FFB8" w14:textId="38307290" w:rsidR="004A44BA" w:rsidRPr="0031768F" w:rsidRDefault="0031768F" w:rsidP="0031768F">
      <w:pPr>
        <w:jc w:val="right"/>
        <w:rPr>
          <w:b/>
          <w:bCs/>
          <w:i/>
          <w:iCs/>
        </w:rPr>
      </w:pPr>
      <w:r w:rsidRPr="0031768F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31768F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D0027"/>
    <w:multiLevelType w:val="hybridMultilevel"/>
    <w:tmpl w:val="20E07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44840"/>
    <w:multiLevelType w:val="multilevel"/>
    <w:tmpl w:val="0E3EE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82E4A"/>
    <w:multiLevelType w:val="multilevel"/>
    <w:tmpl w:val="0AACD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20085"/>
    <w:multiLevelType w:val="hybridMultilevel"/>
    <w:tmpl w:val="1EB2E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F34C7"/>
    <w:multiLevelType w:val="multilevel"/>
    <w:tmpl w:val="EAEAB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CE24FF"/>
    <w:multiLevelType w:val="hybridMultilevel"/>
    <w:tmpl w:val="2612D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36C86"/>
    <w:multiLevelType w:val="hybridMultilevel"/>
    <w:tmpl w:val="1DE06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62873"/>
    <w:multiLevelType w:val="hybridMultilevel"/>
    <w:tmpl w:val="12FCB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10EEB"/>
    <w:multiLevelType w:val="hybridMultilevel"/>
    <w:tmpl w:val="08AAA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862AAE"/>
    <w:multiLevelType w:val="hybridMultilevel"/>
    <w:tmpl w:val="1368C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0B16E2"/>
    <w:multiLevelType w:val="multilevel"/>
    <w:tmpl w:val="1514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E57115"/>
    <w:multiLevelType w:val="hybridMultilevel"/>
    <w:tmpl w:val="26469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768264">
    <w:abstractNumId w:val="10"/>
  </w:num>
  <w:num w:numId="2" w16cid:durableId="1082145481">
    <w:abstractNumId w:val="11"/>
  </w:num>
  <w:num w:numId="3" w16cid:durableId="536088560">
    <w:abstractNumId w:val="13"/>
  </w:num>
  <w:num w:numId="4" w16cid:durableId="426509153">
    <w:abstractNumId w:val="6"/>
  </w:num>
  <w:num w:numId="5" w16cid:durableId="1737776494">
    <w:abstractNumId w:val="7"/>
  </w:num>
  <w:num w:numId="6" w16cid:durableId="56512075">
    <w:abstractNumId w:val="5"/>
  </w:num>
  <w:num w:numId="7" w16cid:durableId="810365702">
    <w:abstractNumId w:val="8"/>
  </w:num>
  <w:num w:numId="8" w16cid:durableId="1187138390">
    <w:abstractNumId w:val="9"/>
  </w:num>
  <w:num w:numId="9" w16cid:durableId="628433424">
    <w:abstractNumId w:val="0"/>
  </w:num>
  <w:num w:numId="10" w16cid:durableId="642078339">
    <w:abstractNumId w:val="3"/>
  </w:num>
  <w:num w:numId="11" w16cid:durableId="1674989029">
    <w:abstractNumId w:val="12"/>
  </w:num>
  <w:num w:numId="12" w16cid:durableId="1298603587">
    <w:abstractNumId w:val="1"/>
  </w:num>
  <w:num w:numId="13" w16cid:durableId="907611277">
    <w:abstractNumId w:val="2"/>
  </w:num>
  <w:num w:numId="14" w16cid:durableId="457914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0E0A8A"/>
    <w:rsid w:val="000F123A"/>
    <w:rsid w:val="001F1066"/>
    <w:rsid w:val="001F59FA"/>
    <w:rsid w:val="002021AA"/>
    <w:rsid w:val="0021558D"/>
    <w:rsid w:val="00246264"/>
    <w:rsid w:val="00294ABB"/>
    <w:rsid w:val="002C2FB1"/>
    <w:rsid w:val="0031768F"/>
    <w:rsid w:val="00391523"/>
    <w:rsid w:val="003943B0"/>
    <w:rsid w:val="003B6AAF"/>
    <w:rsid w:val="003C1C34"/>
    <w:rsid w:val="00410098"/>
    <w:rsid w:val="00435F25"/>
    <w:rsid w:val="004422A3"/>
    <w:rsid w:val="004A44BA"/>
    <w:rsid w:val="0050057C"/>
    <w:rsid w:val="00501DCA"/>
    <w:rsid w:val="00595194"/>
    <w:rsid w:val="005F1D3D"/>
    <w:rsid w:val="00620553"/>
    <w:rsid w:val="00626E89"/>
    <w:rsid w:val="006412AE"/>
    <w:rsid w:val="006A2AB2"/>
    <w:rsid w:val="006C2B83"/>
    <w:rsid w:val="006E16E4"/>
    <w:rsid w:val="00711A1D"/>
    <w:rsid w:val="007A39DB"/>
    <w:rsid w:val="00802885"/>
    <w:rsid w:val="0082418D"/>
    <w:rsid w:val="008870CC"/>
    <w:rsid w:val="00896C1B"/>
    <w:rsid w:val="00996933"/>
    <w:rsid w:val="009C3098"/>
    <w:rsid w:val="00A025E5"/>
    <w:rsid w:val="00A44435"/>
    <w:rsid w:val="00AD0C0C"/>
    <w:rsid w:val="00AF150B"/>
    <w:rsid w:val="00B37839"/>
    <w:rsid w:val="00B511D2"/>
    <w:rsid w:val="00B80BE8"/>
    <w:rsid w:val="00BA45DB"/>
    <w:rsid w:val="00C422C0"/>
    <w:rsid w:val="00C50412"/>
    <w:rsid w:val="00C82668"/>
    <w:rsid w:val="00C85254"/>
    <w:rsid w:val="00CB31BA"/>
    <w:rsid w:val="00D017A3"/>
    <w:rsid w:val="00DA045A"/>
    <w:rsid w:val="00DB4797"/>
    <w:rsid w:val="00E04E53"/>
    <w:rsid w:val="00E10304"/>
    <w:rsid w:val="00E2693E"/>
    <w:rsid w:val="00EC375B"/>
    <w:rsid w:val="00F20D51"/>
    <w:rsid w:val="00F65792"/>
    <w:rsid w:val="00F72251"/>
    <w:rsid w:val="00F814E8"/>
    <w:rsid w:val="00F8488E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3D867"/>
  <w15:docId w15:val="{6619D6F4-106B-45BD-A063-BE98A366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8266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82668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C826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0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76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53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7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5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min.nalog.ru/html/sites/www.rn48.nalog.ru/VKC/video/VKC_191124.mp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407120009" TargetMode="External"/><Relationship Id="rId5" Type="http://schemas.openxmlformats.org/officeDocument/2006/relationships/hyperlink" Target="http://publication.pravo.gov.ru/document/000120240712000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11</cp:revision>
  <dcterms:created xsi:type="dcterms:W3CDTF">2024-11-19T08:30:00Z</dcterms:created>
  <dcterms:modified xsi:type="dcterms:W3CDTF">2024-11-28T15:10:00Z</dcterms:modified>
</cp:coreProperties>
</file>